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638C" w:rsidRDefault="0068638C" w:rsidP="001F21CB">
      <w:pPr>
        <w:pStyle w:val="a3"/>
        <w:bidi/>
        <w:spacing w:before="0" w:beforeAutospacing="0" w:after="0" w:afterAutospacing="0" w:line="360" w:lineRule="auto"/>
        <w:ind w:hanging="460"/>
        <w:jc w:val="both"/>
        <w:rPr>
          <w:b/>
          <w:bCs/>
          <w:rtl/>
        </w:rPr>
      </w:pPr>
      <w:r w:rsidRPr="002C53B0">
        <w:rPr>
          <w:rFonts w:hint="cs"/>
          <w:b/>
          <w:bCs/>
          <w:rtl/>
        </w:rPr>
        <w:t>اللجنة الج</w:t>
      </w:r>
      <w:r>
        <w:rPr>
          <w:rFonts w:hint="cs"/>
          <w:b/>
          <w:bCs/>
          <w:rtl/>
        </w:rPr>
        <w:t>مركية الاستئنافية بالدمام</w:t>
      </w:r>
    </w:p>
    <w:p w:rsidR="0068638C" w:rsidRPr="002C53B0" w:rsidRDefault="007310F5" w:rsidP="001F21CB">
      <w:pPr>
        <w:pStyle w:val="a3"/>
        <w:bidi/>
        <w:spacing w:before="0" w:beforeAutospacing="0" w:after="0" w:afterAutospacing="0" w:line="360" w:lineRule="auto"/>
        <w:ind w:hanging="460"/>
        <w:jc w:val="center"/>
        <w:rPr>
          <w:b/>
          <w:bCs/>
        </w:rPr>
      </w:pPr>
      <w:r>
        <w:rPr>
          <w:rFonts w:hint="cs"/>
          <w:b/>
          <w:bCs/>
          <w:rtl/>
        </w:rPr>
        <w:t xml:space="preserve">        </w:t>
      </w:r>
      <w:r w:rsidR="0068638C" w:rsidRPr="002C53B0">
        <w:rPr>
          <w:rFonts w:hint="cs"/>
          <w:b/>
          <w:bCs/>
          <w:rtl/>
        </w:rPr>
        <w:t>(1)</w:t>
      </w:r>
    </w:p>
    <w:p w:rsidR="0068638C" w:rsidRPr="00E10BDC" w:rsidRDefault="0068638C" w:rsidP="0068638C">
      <w:pPr>
        <w:spacing w:line="360" w:lineRule="auto"/>
        <w:jc w:val="center"/>
        <w:rPr>
          <w:b/>
          <w:bCs/>
          <w:rtl/>
        </w:rPr>
      </w:pPr>
    </w:p>
    <w:p w:rsidR="0068638C" w:rsidRPr="00B729BA" w:rsidRDefault="0068638C" w:rsidP="0068638C">
      <w:pPr>
        <w:spacing w:line="360" w:lineRule="auto"/>
        <w:jc w:val="center"/>
        <w:rPr>
          <w:b/>
          <w:bCs/>
          <w:sz w:val="28"/>
          <w:szCs w:val="28"/>
          <w:rtl/>
        </w:rPr>
      </w:pPr>
      <w:r w:rsidRPr="00B729BA">
        <w:rPr>
          <w:rFonts w:hint="cs"/>
          <w:b/>
          <w:bCs/>
          <w:sz w:val="28"/>
          <w:szCs w:val="28"/>
          <w:rtl/>
        </w:rPr>
        <w:t>القرار الصادر برقم (</w:t>
      </w:r>
      <w:r w:rsidR="007A4384">
        <w:rPr>
          <w:rFonts w:hint="cs"/>
          <w:b/>
          <w:bCs/>
          <w:sz w:val="28"/>
          <w:szCs w:val="28"/>
          <w:rtl/>
        </w:rPr>
        <w:t>163</w:t>
      </w:r>
      <w:r w:rsidRPr="00B729BA">
        <w:rPr>
          <w:rFonts w:hint="cs"/>
          <w:b/>
          <w:bCs/>
          <w:sz w:val="28"/>
          <w:szCs w:val="28"/>
          <w:rtl/>
        </w:rPr>
        <w:t>)</w:t>
      </w:r>
    </w:p>
    <w:p w:rsidR="0068638C" w:rsidRPr="00B729BA" w:rsidRDefault="0068638C" w:rsidP="0068638C">
      <w:pPr>
        <w:spacing w:line="360" w:lineRule="auto"/>
        <w:jc w:val="center"/>
        <w:rPr>
          <w:b/>
          <w:bCs/>
          <w:sz w:val="28"/>
          <w:szCs w:val="28"/>
          <w:rtl/>
        </w:rPr>
      </w:pPr>
      <w:r>
        <w:rPr>
          <w:rFonts w:hint="cs"/>
          <w:b/>
          <w:bCs/>
          <w:sz w:val="28"/>
          <w:szCs w:val="28"/>
          <w:rtl/>
        </w:rPr>
        <w:t>على</w:t>
      </w:r>
      <w:r w:rsidRPr="00B729BA">
        <w:rPr>
          <w:rFonts w:hint="cs"/>
          <w:b/>
          <w:bCs/>
          <w:sz w:val="28"/>
          <w:szCs w:val="28"/>
          <w:rtl/>
        </w:rPr>
        <w:t xml:space="preserve"> القضية رقم (</w:t>
      </w:r>
      <w:r>
        <w:rPr>
          <w:rFonts w:hint="cs"/>
          <w:b/>
          <w:bCs/>
          <w:sz w:val="28"/>
          <w:szCs w:val="28"/>
          <w:rtl/>
        </w:rPr>
        <w:t>2906</w:t>
      </w:r>
      <w:r w:rsidRPr="00B729BA">
        <w:rPr>
          <w:rFonts w:hint="cs"/>
          <w:b/>
          <w:bCs/>
          <w:sz w:val="28"/>
          <w:szCs w:val="28"/>
          <w:rtl/>
        </w:rPr>
        <w:t xml:space="preserve">) للسنة القضائية </w:t>
      </w:r>
      <w:r>
        <w:rPr>
          <w:rFonts w:hint="cs"/>
          <w:b/>
          <w:bCs/>
          <w:sz w:val="28"/>
          <w:szCs w:val="28"/>
          <w:rtl/>
        </w:rPr>
        <w:t>الثلاثون</w:t>
      </w:r>
    </w:p>
    <w:p w:rsidR="0068638C" w:rsidRPr="00B729BA" w:rsidRDefault="0068638C" w:rsidP="0068638C">
      <w:pPr>
        <w:spacing w:line="360" w:lineRule="auto"/>
        <w:jc w:val="both"/>
        <w:rPr>
          <w:b/>
          <w:bCs/>
          <w:sz w:val="28"/>
          <w:szCs w:val="28"/>
          <w:rtl/>
        </w:rPr>
      </w:pPr>
      <w:r>
        <w:rPr>
          <w:rFonts w:hint="cs"/>
          <w:b/>
          <w:bCs/>
          <w:sz w:val="28"/>
          <w:szCs w:val="28"/>
          <w:rtl/>
        </w:rPr>
        <w:t xml:space="preserve">     </w:t>
      </w:r>
      <w:r w:rsidRPr="00B729BA">
        <w:rPr>
          <w:rFonts w:hint="cs"/>
          <w:b/>
          <w:bCs/>
          <w:sz w:val="28"/>
          <w:szCs w:val="28"/>
          <w:rtl/>
        </w:rPr>
        <w:t xml:space="preserve"> </w:t>
      </w:r>
      <w:r>
        <w:rPr>
          <w:rFonts w:hint="cs"/>
          <w:b/>
          <w:bCs/>
          <w:sz w:val="28"/>
          <w:szCs w:val="28"/>
          <w:rtl/>
        </w:rPr>
        <w:t>إ</w:t>
      </w:r>
      <w:r w:rsidRPr="00B729BA">
        <w:rPr>
          <w:rFonts w:hint="cs"/>
          <w:b/>
          <w:bCs/>
          <w:sz w:val="28"/>
          <w:szCs w:val="28"/>
          <w:rtl/>
        </w:rPr>
        <w:t>نه في يوم</w:t>
      </w:r>
      <w:r w:rsidR="007A4384">
        <w:rPr>
          <w:rFonts w:hint="cs"/>
          <w:b/>
          <w:bCs/>
          <w:sz w:val="28"/>
          <w:szCs w:val="28"/>
          <w:rtl/>
        </w:rPr>
        <w:t xml:space="preserve"> الخميس الموافق 22/8</w:t>
      </w:r>
      <w:r w:rsidRPr="00B729BA">
        <w:rPr>
          <w:rFonts w:hint="cs"/>
          <w:b/>
          <w:bCs/>
          <w:sz w:val="28"/>
          <w:szCs w:val="28"/>
          <w:rtl/>
        </w:rPr>
        <w:t>/143</w:t>
      </w:r>
      <w:r>
        <w:rPr>
          <w:rFonts w:hint="cs"/>
          <w:b/>
          <w:bCs/>
          <w:sz w:val="28"/>
          <w:szCs w:val="28"/>
          <w:rtl/>
        </w:rPr>
        <w:t>8</w:t>
      </w:r>
      <w:r w:rsidRPr="00B729BA">
        <w:rPr>
          <w:rFonts w:hint="cs"/>
          <w:b/>
          <w:bCs/>
          <w:sz w:val="28"/>
          <w:szCs w:val="28"/>
          <w:rtl/>
        </w:rPr>
        <w:t>هـ</w:t>
      </w:r>
      <w:r w:rsidRPr="00B729BA">
        <w:rPr>
          <w:rFonts w:hint="cs"/>
          <w:b/>
          <w:bCs/>
          <w:sz w:val="28"/>
          <w:szCs w:val="28"/>
        </w:rPr>
        <w:t xml:space="preserve"> </w:t>
      </w:r>
      <w:r w:rsidRPr="00B729BA">
        <w:rPr>
          <w:rFonts w:hint="cs"/>
          <w:b/>
          <w:bCs/>
          <w:sz w:val="28"/>
          <w:szCs w:val="28"/>
          <w:rtl/>
        </w:rPr>
        <w:t>اجتمعت اللجنة الجمركية الاستئنافية بالدمام المكونة من:</w:t>
      </w:r>
    </w:p>
    <w:p w:rsidR="0068638C" w:rsidRPr="001D6077" w:rsidRDefault="0068638C" w:rsidP="00BC5ECD">
      <w:pPr>
        <w:spacing w:line="360" w:lineRule="auto"/>
        <w:jc w:val="both"/>
        <w:rPr>
          <w:b/>
          <w:bCs/>
          <w:sz w:val="28"/>
          <w:szCs w:val="28"/>
          <w:rtl/>
        </w:rPr>
      </w:pPr>
      <w:r w:rsidRPr="001D6077">
        <w:rPr>
          <w:rFonts w:hint="cs"/>
          <w:b/>
          <w:bCs/>
          <w:sz w:val="28"/>
          <w:szCs w:val="28"/>
          <w:rtl/>
        </w:rPr>
        <w:t>المستشار/</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رئيسـاً</w:t>
      </w:r>
    </w:p>
    <w:p w:rsidR="0068638C" w:rsidRPr="001D6077" w:rsidRDefault="0068638C" w:rsidP="00BC5ECD">
      <w:pPr>
        <w:spacing w:line="360" w:lineRule="auto"/>
        <w:jc w:val="both"/>
        <w:rPr>
          <w:b/>
          <w:bCs/>
          <w:sz w:val="28"/>
          <w:szCs w:val="28"/>
          <w:rtl/>
        </w:rPr>
      </w:pPr>
      <w:r w:rsidRPr="001D6077">
        <w:rPr>
          <w:rFonts w:hint="cs"/>
          <w:b/>
          <w:bCs/>
          <w:sz w:val="28"/>
          <w:szCs w:val="28"/>
          <w:rtl/>
        </w:rPr>
        <w:t>المستشار/</w:t>
      </w:r>
      <w:r w:rsidR="00BC5ECD">
        <w:rPr>
          <w:rFonts w:hint="cs"/>
          <w:b/>
          <w:bCs/>
          <w:sz w:val="28"/>
          <w:szCs w:val="28"/>
          <w:rtl/>
        </w:rPr>
        <w:tab/>
      </w:r>
      <w:r w:rsidR="00BC5ECD">
        <w:rPr>
          <w:rFonts w:hint="cs"/>
          <w:b/>
          <w:bCs/>
          <w:sz w:val="28"/>
          <w:szCs w:val="28"/>
          <w:rtl/>
        </w:rPr>
        <w:tab/>
      </w:r>
      <w:r w:rsidR="00BC5ECD">
        <w:rPr>
          <w:rFonts w:hint="cs"/>
          <w:b/>
          <w:bCs/>
          <w:sz w:val="28"/>
          <w:szCs w:val="28"/>
          <w:rtl/>
        </w:rPr>
        <w:tab/>
      </w:r>
      <w:r>
        <w:rPr>
          <w:rFonts w:hint="cs"/>
          <w:b/>
          <w:bCs/>
          <w:sz w:val="28"/>
          <w:szCs w:val="28"/>
          <w:rtl/>
        </w:rPr>
        <w:tab/>
      </w:r>
      <w:r w:rsidRPr="001D6077">
        <w:rPr>
          <w:rFonts w:hint="cs"/>
          <w:b/>
          <w:bCs/>
          <w:sz w:val="28"/>
          <w:szCs w:val="28"/>
          <w:rtl/>
        </w:rPr>
        <w:t>عضواً</w:t>
      </w:r>
    </w:p>
    <w:p w:rsidR="0068638C" w:rsidRDefault="0068638C" w:rsidP="00BC5ECD">
      <w:pPr>
        <w:spacing w:line="360" w:lineRule="auto"/>
        <w:jc w:val="both"/>
        <w:rPr>
          <w:b/>
          <w:bCs/>
          <w:sz w:val="28"/>
          <w:szCs w:val="28"/>
          <w:rtl/>
        </w:rPr>
      </w:pPr>
      <w:r w:rsidRPr="001D6077">
        <w:rPr>
          <w:rFonts w:hint="cs"/>
          <w:b/>
          <w:bCs/>
          <w:sz w:val="28"/>
          <w:szCs w:val="28"/>
          <w:rtl/>
        </w:rPr>
        <w:t>المستشار</w:t>
      </w:r>
      <w:r>
        <w:rPr>
          <w:rFonts w:hint="cs"/>
          <w:b/>
          <w:bCs/>
          <w:sz w:val="28"/>
          <w:szCs w:val="28"/>
          <w:rtl/>
        </w:rPr>
        <w:t>/</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68638C" w:rsidRPr="007D29AF" w:rsidRDefault="0068638C" w:rsidP="00BC5ECD">
      <w:pPr>
        <w:spacing w:line="360" w:lineRule="auto"/>
        <w:jc w:val="lowKashida"/>
        <w:rPr>
          <w:b/>
          <w:bCs/>
          <w:sz w:val="28"/>
          <w:szCs w:val="28"/>
          <w:rtl/>
        </w:rPr>
      </w:pPr>
      <w:r w:rsidRPr="007D29AF">
        <w:rPr>
          <w:rFonts w:hint="cs"/>
          <w:b/>
          <w:bCs/>
          <w:sz w:val="28"/>
          <w:szCs w:val="28"/>
          <w:rtl/>
        </w:rPr>
        <w:t>الدكتــور /</w:t>
      </w:r>
      <w:r w:rsidRPr="007D29AF">
        <w:rPr>
          <w:rFonts w:hint="cs"/>
          <w:b/>
          <w:bCs/>
          <w:sz w:val="28"/>
          <w:szCs w:val="28"/>
          <w:rtl/>
        </w:rPr>
        <w:tab/>
      </w:r>
      <w:r w:rsidRPr="007D29AF">
        <w:rPr>
          <w:rFonts w:hint="cs"/>
          <w:b/>
          <w:bCs/>
          <w:sz w:val="28"/>
          <w:szCs w:val="28"/>
          <w:rtl/>
        </w:rPr>
        <w:tab/>
      </w:r>
      <w:r w:rsidRPr="007D29AF">
        <w:rPr>
          <w:rFonts w:hint="cs"/>
          <w:b/>
          <w:bCs/>
          <w:sz w:val="28"/>
          <w:szCs w:val="28"/>
          <w:rtl/>
        </w:rPr>
        <w:tab/>
      </w:r>
      <w:r w:rsidRPr="007D29AF">
        <w:rPr>
          <w:rFonts w:hint="cs"/>
          <w:b/>
          <w:bCs/>
          <w:sz w:val="28"/>
          <w:szCs w:val="28"/>
          <w:rtl/>
        </w:rPr>
        <w:tab/>
        <w:t>عضواً</w:t>
      </w:r>
    </w:p>
    <w:p w:rsidR="0068638C" w:rsidRDefault="0068638C" w:rsidP="00BC5ECD">
      <w:pPr>
        <w:spacing w:line="360" w:lineRule="auto"/>
        <w:jc w:val="both"/>
        <w:rPr>
          <w:b/>
          <w:bCs/>
          <w:sz w:val="28"/>
          <w:szCs w:val="28"/>
          <w:rtl/>
        </w:rPr>
      </w:pPr>
      <w:r>
        <w:rPr>
          <w:rFonts w:hint="cs"/>
          <w:b/>
          <w:bCs/>
          <w:sz w:val="28"/>
          <w:szCs w:val="28"/>
          <w:rtl/>
        </w:rPr>
        <w:t>المستشار</w:t>
      </w:r>
      <w:r w:rsidRPr="001D6077">
        <w:rPr>
          <w:rFonts w:hint="cs"/>
          <w:b/>
          <w:bCs/>
          <w:sz w:val="28"/>
          <w:szCs w:val="28"/>
          <w:rtl/>
        </w:rPr>
        <w:t xml:space="preserve"> /</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68638C" w:rsidRPr="001D6077" w:rsidRDefault="0068638C" w:rsidP="0068638C">
      <w:pPr>
        <w:spacing w:line="240" w:lineRule="exact"/>
        <w:jc w:val="both"/>
        <w:rPr>
          <w:b/>
          <w:bCs/>
          <w:sz w:val="28"/>
          <w:szCs w:val="28"/>
          <w:rtl/>
        </w:rPr>
      </w:pPr>
    </w:p>
    <w:p w:rsidR="00BC5ECD" w:rsidRDefault="0068638C" w:rsidP="00BC5ECD">
      <w:pPr>
        <w:spacing w:line="360" w:lineRule="auto"/>
        <w:jc w:val="both"/>
        <w:rPr>
          <w:b/>
          <w:bCs/>
          <w:sz w:val="28"/>
          <w:szCs w:val="28"/>
          <w:rtl/>
        </w:rPr>
      </w:pPr>
      <w:r w:rsidRPr="00B729BA">
        <w:rPr>
          <w:rFonts w:hint="cs"/>
          <w:b/>
          <w:bCs/>
          <w:sz w:val="28"/>
          <w:szCs w:val="28"/>
          <w:rtl/>
        </w:rPr>
        <w:t xml:space="preserve">     </w:t>
      </w:r>
      <w:r>
        <w:rPr>
          <w:rFonts w:hint="cs"/>
          <w:b/>
          <w:bCs/>
          <w:sz w:val="28"/>
          <w:szCs w:val="28"/>
          <w:rtl/>
        </w:rPr>
        <w:t xml:space="preserve"> </w:t>
      </w:r>
      <w:r w:rsidRPr="00B729BA">
        <w:rPr>
          <w:rFonts w:hint="cs"/>
          <w:b/>
          <w:bCs/>
          <w:sz w:val="28"/>
          <w:szCs w:val="28"/>
          <w:rtl/>
        </w:rPr>
        <w:t xml:space="preserve">وبحضور سكرتير اللجنة / </w:t>
      </w:r>
      <w:r w:rsidR="00BC5ECD">
        <w:rPr>
          <w:rFonts w:hint="cs"/>
          <w:b/>
          <w:bCs/>
          <w:sz w:val="28"/>
          <w:szCs w:val="28"/>
          <w:rtl/>
        </w:rPr>
        <w:t xml:space="preserve">                           </w:t>
      </w:r>
      <w:r w:rsidRPr="00B729BA">
        <w:rPr>
          <w:rFonts w:hint="cs"/>
          <w:b/>
          <w:bCs/>
          <w:sz w:val="28"/>
          <w:szCs w:val="28"/>
          <w:rtl/>
        </w:rPr>
        <w:t xml:space="preserve"> الموظف بفرع وزارة المالية بالمنطقة الشرقية وذ</w:t>
      </w:r>
      <w:r>
        <w:rPr>
          <w:rFonts w:hint="cs"/>
          <w:b/>
          <w:bCs/>
          <w:sz w:val="28"/>
          <w:szCs w:val="28"/>
          <w:rtl/>
        </w:rPr>
        <w:t xml:space="preserve">لك للنظر في الاستئناف المقدم من / مصنع </w:t>
      </w:r>
      <w:r w:rsidR="00BC5ECD">
        <w:rPr>
          <w:rFonts w:hint="cs"/>
          <w:b/>
          <w:bCs/>
          <w:sz w:val="28"/>
          <w:szCs w:val="28"/>
          <w:rtl/>
        </w:rPr>
        <w:t xml:space="preserve">                              </w:t>
      </w:r>
      <w:r>
        <w:rPr>
          <w:rFonts w:hint="cs"/>
          <w:b/>
          <w:bCs/>
          <w:sz w:val="28"/>
          <w:szCs w:val="28"/>
          <w:rtl/>
        </w:rPr>
        <w:t xml:space="preserve"> لصاحبها / </w:t>
      </w:r>
    </w:p>
    <w:p w:rsidR="0068638C" w:rsidRDefault="0068638C" w:rsidP="00BC5ECD">
      <w:pPr>
        <w:spacing w:line="360" w:lineRule="auto"/>
        <w:jc w:val="both"/>
        <w:rPr>
          <w:b/>
          <w:bCs/>
          <w:sz w:val="28"/>
          <w:szCs w:val="28"/>
          <w:rtl/>
        </w:rPr>
      </w:pPr>
      <w:r w:rsidRPr="00B729BA">
        <w:rPr>
          <w:rFonts w:hint="cs"/>
          <w:b/>
          <w:bCs/>
          <w:sz w:val="28"/>
          <w:szCs w:val="28"/>
          <w:rtl/>
        </w:rPr>
        <w:t xml:space="preserve">ضد قرار اللجنة </w:t>
      </w:r>
      <w:r>
        <w:rPr>
          <w:rFonts w:hint="cs"/>
          <w:b/>
          <w:bCs/>
          <w:sz w:val="28"/>
          <w:szCs w:val="28"/>
          <w:rtl/>
        </w:rPr>
        <w:t>الجمركية الابتدائية بسلوى رق</w:t>
      </w:r>
      <w:r w:rsidRPr="00B729BA">
        <w:rPr>
          <w:rFonts w:hint="cs"/>
          <w:b/>
          <w:bCs/>
          <w:sz w:val="28"/>
          <w:szCs w:val="28"/>
          <w:rtl/>
        </w:rPr>
        <w:t>م (</w:t>
      </w:r>
      <w:r>
        <w:rPr>
          <w:rFonts w:hint="cs"/>
          <w:b/>
          <w:bCs/>
          <w:sz w:val="28"/>
          <w:szCs w:val="28"/>
          <w:rtl/>
        </w:rPr>
        <w:t>32/1437</w:t>
      </w:r>
      <w:r w:rsidRPr="00B729BA">
        <w:rPr>
          <w:rFonts w:hint="cs"/>
          <w:b/>
          <w:bCs/>
          <w:sz w:val="28"/>
          <w:szCs w:val="28"/>
          <w:rtl/>
        </w:rPr>
        <w:t xml:space="preserve">) في </w:t>
      </w:r>
      <w:r>
        <w:rPr>
          <w:rFonts w:hint="cs"/>
          <w:b/>
          <w:bCs/>
          <w:sz w:val="28"/>
          <w:szCs w:val="28"/>
          <w:rtl/>
        </w:rPr>
        <w:t>25</w:t>
      </w:r>
      <w:r w:rsidRPr="00B729BA">
        <w:rPr>
          <w:rFonts w:hint="cs"/>
          <w:b/>
          <w:bCs/>
          <w:sz w:val="28"/>
          <w:szCs w:val="28"/>
          <w:rtl/>
        </w:rPr>
        <w:t>/</w:t>
      </w:r>
      <w:r>
        <w:rPr>
          <w:rFonts w:hint="cs"/>
          <w:b/>
          <w:bCs/>
          <w:sz w:val="28"/>
          <w:szCs w:val="28"/>
          <w:rtl/>
        </w:rPr>
        <w:t>4</w:t>
      </w:r>
      <w:r w:rsidRPr="00B729BA">
        <w:rPr>
          <w:rFonts w:hint="cs"/>
          <w:b/>
          <w:bCs/>
          <w:sz w:val="28"/>
          <w:szCs w:val="28"/>
          <w:rtl/>
        </w:rPr>
        <w:t>/143</w:t>
      </w:r>
      <w:r>
        <w:rPr>
          <w:rFonts w:hint="cs"/>
          <w:b/>
          <w:bCs/>
          <w:sz w:val="28"/>
          <w:szCs w:val="28"/>
          <w:rtl/>
        </w:rPr>
        <w:t>7</w:t>
      </w:r>
      <w:r w:rsidRPr="00B729BA">
        <w:rPr>
          <w:rFonts w:hint="cs"/>
          <w:b/>
          <w:bCs/>
          <w:sz w:val="28"/>
          <w:szCs w:val="28"/>
          <w:rtl/>
        </w:rPr>
        <w:t>هـ.</w:t>
      </w:r>
    </w:p>
    <w:p w:rsidR="0068638C" w:rsidRPr="00B729BA" w:rsidRDefault="0068638C" w:rsidP="0068638C">
      <w:pPr>
        <w:pStyle w:val="1"/>
        <w:jc w:val="both"/>
        <w:rPr>
          <w:rFonts w:ascii="Monotype Corsiva" w:hAnsi="Monotype Corsiva"/>
          <w:b/>
          <w:bCs/>
          <w:sz w:val="32"/>
          <w:szCs w:val="32"/>
          <w:u w:val="single"/>
          <w:rtl/>
          <w:lang w:eastAsia="en-US"/>
        </w:rPr>
      </w:pPr>
      <w:r w:rsidRPr="00B729BA">
        <w:rPr>
          <w:rFonts w:ascii="Monotype Corsiva" w:hAnsi="Monotype Corsiva" w:hint="cs"/>
          <w:b/>
          <w:bCs/>
          <w:sz w:val="32"/>
          <w:szCs w:val="32"/>
          <w:u w:val="single"/>
          <w:rtl/>
          <w:lang w:eastAsia="en-US"/>
        </w:rPr>
        <w:t>الوقائع:</w:t>
      </w:r>
    </w:p>
    <w:p w:rsidR="00BC5ECD" w:rsidRDefault="0068638C" w:rsidP="00BC5ECD">
      <w:pPr>
        <w:spacing w:line="360" w:lineRule="auto"/>
        <w:ind w:left="-86"/>
        <w:jc w:val="both"/>
        <w:rPr>
          <w:b/>
          <w:bCs/>
          <w:sz w:val="28"/>
          <w:szCs w:val="28"/>
          <w:rtl/>
        </w:rPr>
      </w:pPr>
      <w:r w:rsidRPr="00B729BA">
        <w:rPr>
          <w:rFonts w:hint="cs"/>
          <w:b/>
          <w:bCs/>
          <w:sz w:val="28"/>
          <w:szCs w:val="28"/>
          <w:rtl/>
        </w:rPr>
        <w:t xml:space="preserve">    </w:t>
      </w:r>
      <w:r>
        <w:rPr>
          <w:rFonts w:hint="cs"/>
          <w:b/>
          <w:bCs/>
          <w:sz w:val="28"/>
          <w:szCs w:val="28"/>
          <w:rtl/>
        </w:rPr>
        <w:t xml:space="preserve">  تتلخص</w:t>
      </w:r>
      <w:r w:rsidRPr="00B729BA">
        <w:rPr>
          <w:rFonts w:hint="cs"/>
          <w:b/>
          <w:bCs/>
          <w:sz w:val="28"/>
          <w:szCs w:val="28"/>
          <w:rtl/>
        </w:rPr>
        <w:t xml:space="preserve"> وقائع</w:t>
      </w:r>
      <w:r>
        <w:rPr>
          <w:rFonts w:hint="cs"/>
          <w:b/>
          <w:bCs/>
          <w:sz w:val="28"/>
          <w:szCs w:val="28"/>
          <w:rtl/>
        </w:rPr>
        <w:t xml:space="preserve"> القضية  بتقدم مصنع </w:t>
      </w:r>
      <w:r w:rsidR="00BC5ECD">
        <w:rPr>
          <w:rFonts w:hint="cs"/>
          <w:b/>
          <w:bCs/>
          <w:sz w:val="28"/>
          <w:szCs w:val="28"/>
          <w:rtl/>
        </w:rPr>
        <w:t xml:space="preserve">                           </w:t>
      </w:r>
      <w:r>
        <w:rPr>
          <w:rFonts w:hint="cs"/>
          <w:b/>
          <w:bCs/>
          <w:sz w:val="28"/>
          <w:szCs w:val="28"/>
          <w:rtl/>
        </w:rPr>
        <w:t xml:space="preserve"> للزيوت لجمرك سلوى ببيان إحصائي صادر منشأ سعودي رقم (56656) وتاريخ 4/12/1435هـ مشمولة عدد (1) صهريج تزن (25) طن تمثل (25.000) لتر من مادة سائلة صرح عنها بأنها كيماويات معالجة للخرسانة بقيمة (12500) ريال محملة على الشاحنة السعودية ذات الرقم (</w:t>
      </w:r>
      <w:r w:rsidR="00BC5ECD">
        <w:rPr>
          <w:rFonts w:hint="cs"/>
          <w:b/>
          <w:bCs/>
          <w:sz w:val="28"/>
          <w:szCs w:val="28"/>
          <w:rtl/>
        </w:rPr>
        <w:t xml:space="preserve">                </w:t>
      </w:r>
      <w:r>
        <w:rPr>
          <w:rFonts w:hint="cs"/>
          <w:b/>
          <w:bCs/>
          <w:sz w:val="28"/>
          <w:szCs w:val="28"/>
          <w:rtl/>
        </w:rPr>
        <w:t xml:space="preserve">) قيادة السائق/ </w:t>
      </w:r>
      <w:r w:rsidR="00BC5ECD">
        <w:rPr>
          <w:rFonts w:hint="cs"/>
          <w:b/>
          <w:bCs/>
          <w:sz w:val="28"/>
          <w:szCs w:val="28"/>
          <w:rtl/>
        </w:rPr>
        <w:t xml:space="preserve">         </w:t>
      </w:r>
      <w:r>
        <w:rPr>
          <w:rFonts w:hint="cs"/>
          <w:b/>
          <w:bCs/>
          <w:sz w:val="28"/>
          <w:szCs w:val="28"/>
          <w:rtl/>
        </w:rPr>
        <w:t xml:space="preserve"> "باكستاني الجنسية" تعهد المصدر بأن المادة المصدرة مطابقة لما صرح عنه في المستندات من بيان جمركي وفاتورة وشهادة منشأ وأنها ليست من المواد المقيد تصديرها وعند معاينة الإرسالية من قبل المختصين بالجمرك تم الاشتباه بأن المادة المصدرة من خلال الرائحة ديزل وهي من المواد المقيد تصديرها، الأمر الذي حدا بالجمرك إلى استقطاع عينة من الإرسالية وعرضها على مختبر أس جي أس لخدمات الفحص العربية السعودية المحدودة فوردت النتيجة باحتواء العينة على نسبة (70</w:t>
      </w:r>
      <w:r w:rsidRPr="009D21F8">
        <w:rPr>
          <w:rFonts w:hint="cs"/>
          <w:b/>
          <w:bCs/>
          <w:sz w:val="28"/>
          <w:szCs w:val="28"/>
          <w:rtl/>
        </w:rPr>
        <w:t>٪</w:t>
      </w:r>
      <w:r>
        <w:rPr>
          <w:rFonts w:hint="cs"/>
          <w:b/>
          <w:bCs/>
          <w:sz w:val="28"/>
          <w:szCs w:val="28"/>
          <w:rtl/>
        </w:rPr>
        <w:t>) من مادة الديزل حسب التقرير (817496) وتاريخ 29/10/2014م وبعرض القضية على اللجنة الجمركية الابتدائية بسلوى حضر أمامها وكيل صاحب الشأن</w:t>
      </w:r>
      <w:r w:rsidR="00BC5ECD">
        <w:rPr>
          <w:rFonts w:hint="cs"/>
          <w:b/>
          <w:bCs/>
          <w:sz w:val="28"/>
          <w:szCs w:val="28"/>
          <w:rtl/>
        </w:rPr>
        <w:t>/</w:t>
      </w:r>
      <w:r>
        <w:rPr>
          <w:rFonts w:hint="cs"/>
          <w:b/>
          <w:bCs/>
          <w:sz w:val="28"/>
          <w:szCs w:val="28"/>
          <w:rtl/>
        </w:rPr>
        <w:t xml:space="preserve"> </w:t>
      </w:r>
    </w:p>
    <w:p w:rsidR="0068638C" w:rsidRDefault="0068638C" w:rsidP="00595A9D">
      <w:pPr>
        <w:spacing w:line="360" w:lineRule="auto"/>
        <w:ind w:left="-86"/>
        <w:jc w:val="both"/>
        <w:rPr>
          <w:b/>
          <w:bCs/>
          <w:sz w:val="28"/>
          <w:szCs w:val="28"/>
          <w:rtl/>
        </w:rPr>
      </w:pPr>
      <w:r>
        <w:rPr>
          <w:rFonts w:hint="cs"/>
          <w:b/>
          <w:bCs/>
          <w:sz w:val="28"/>
          <w:szCs w:val="28"/>
          <w:rtl/>
        </w:rPr>
        <w:t xml:space="preserve">بالوكالة رقم </w:t>
      </w:r>
      <w:r w:rsidR="00595A9D">
        <w:rPr>
          <w:rFonts w:hint="cs"/>
          <w:b/>
          <w:bCs/>
          <w:sz w:val="28"/>
          <w:szCs w:val="28"/>
          <w:rtl/>
        </w:rPr>
        <w:t xml:space="preserve">                  </w:t>
      </w:r>
      <w:r>
        <w:rPr>
          <w:rFonts w:hint="cs"/>
          <w:b/>
          <w:bCs/>
          <w:sz w:val="28"/>
          <w:szCs w:val="28"/>
          <w:rtl/>
        </w:rPr>
        <w:t>وأفاد بأنه يتم التأكد من المواد قبل تصديرها وأن المادة أحضرت من مصنع كيان بالجبيل ويوجد لديهم فسح من شركة أرامكو وترخيص من وزارة التجارة والصناعة وعليه أصدرت اللجنة الابتدائية بسلوى قرارها رقم (32/1437) وتاريخ 25/4/1437هـ القاضي بما يلي:-</w:t>
      </w:r>
    </w:p>
    <w:p w:rsidR="007310F5" w:rsidRDefault="007310F5" w:rsidP="007310F5">
      <w:pPr>
        <w:pStyle w:val="a3"/>
        <w:bidi/>
        <w:spacing w:before="0" w:beforeAutospacing="0" w:after="0" w:afterAutospacing="0" w:line="360" w:lineRule="auto"/>
        <w:ind w:hanging="460"/>
        <w:jc w:val="both"/>
        <w:rPr>
          <w:b/>
          <w:bCs/>
          <w:rtl/>
        </w:rPr>
      </w:pPr>
      <w:r w:rsidRPr="002C53B0">
        <w:rPr>
          <w:rFonts w:hint="cs"/>
          <w:b/>
          <w:bCs/>
          <w:rtl/>
        </w:rPr>
        <w:lastRenderedPageBreak/>
        <w:t>اللجنة الج</w:t>
      </w:r>
      <w:r>
        <w:rPr>
          <w:rFonts w:hint="cs"/>
          <w:b/>
          <w:bCs/>
          <w:rtl/>
        </w:rPr>
        <w:t>مركية الاستئنافية بالدمام</w:t>
      </w:r>
    </w:p>
    <w:p w:rsidR="007310F5" w:rsidRPr="002C53B0" w:rsidRDefault="007310F5" w:rsidP="007310F5">
      <w:pPr>
        <w:pStyle w:val="a3"/>
        <w:bidi/>
        <w:spacing w:before="0" w:beforeAutospacing="0" w:after="0" w:afterAutospacing="0" w:line="360" w:lineRule="auto"/>
        <w:ind w:hanging="460"/>
        <w:jc w:val="center"/>
        <w:rPr>
          <w:b/>
          <w:bCs/>
        </w:rPr>
      </w:pPr>
      <w:r>
        <w:rPr>
          <w:rFonts w:hint="cs"/>
          <w:b/>
          <w:bCs/>
          <w:rtl/>
        </w:rPr>
        <w:t xml:space="preserve">        </w:t>
      </w:r>
      <w:r w:rsidRPr="002C53B0">
        <w:rPr>
          <w:rFonts w:hint="cs"/>
          <w:b/>
          <w:bCs/>
          <w:rtl/>
        </w:rPr>
        <w:t>(</w:t>
      </w:r>
      <w:r>
        <w:rPr>
          <w:rFonts w:hint="cs"/>
          <w:b/>
          <w:bCs/>
          <w:rtl/>
        </w:rPr>
        <w:t>2</w:t>
      </w:r>
      <w:r w:rsidRPr="002C53B0">
        <w:rPr>
          <w:rFonts w:hint="cs"/>
          <w:b/>
          <w:bCs/>
          <w:rtl/>
        </w:rPr>
        <w:t>)</w:t>
      </w:r>
    </w:p>
    <w:p w:rsidR="007310F5" w:rsidRPr="00E10BDC" w:rsidRDefault="007310F5" w:rsidP="007310F5">
      <w:pPr>
        <w:spacing w:line="360" w:lineRule="auto"/>
        <w:jc w:val="center"/>
        <w:rPr>
          <w:b/>
          <w:bCs/>
          <w:rtl/>
        </w:rPr>
      </w:pPr>
    </w:p>
    <w:p w:rsidR="0068638C" w:rsidRPr="00B729BA" w:rsidRDefault="0068638C" w:rsidP="00BC5ECD">
      <w:pPr>
        <w:spacing w:line="360" w:lineRule="auto"/>
        <w:ind w:left="566" w:hanging="566"/>
        <w:jc w:val="both"/>
        <w:rPr>
          <w:b/>
          <w:bCs/>
          <w:sz w:val="28"/>
          <w:szCs w:val="28"/>
          <w:rtl/>
        </w:rPr>
      </w:pPr>
      <w:r>
        <w:rPr>
          <w:rFonts w:hint="cs"/>
          <w:b/>
          <w:bCs/>
          <w:sz w:val="28"/>
          <w:szCs w:val="28"/>
          <w:rtl/>
        </w:rPr>
        <w:t xml:space="preserve">أولاً : إدانة/ مصنع </w:t>
      </w:r>
      <w:r w:rsidR="00BC5ECD">
        <w:rPr>
          <w:rFonts w:hint="cs"/>
          <w:b/>
          <w:bCs/>
          <w:sz w:val="28"/>
          <w:szCs w:val="28"/>
          <w:rtl/>
        </w:rPr>
        <w:t xml:space="preserve">                                      </w:t>
      </w:r>
      <w:r>
        <w:rPr>
          <w:rFonts w:hint="cs"/>
          <w:b/>
          <w:bCs/>
          <w:sz w:val="28"/>
          <w:szCs w:val="28"/>
          <w:rtl/>
        </w:rPr>
        <w:t xml:space="preserve"> لصاحبه / </w:t>
      </w:r>
      <w:r w:rsidR="00BC5ECD">
        <w:rPr>
          <w:rFonts w:hint="cs"/>
          <w:b/>
          <w:bCs/>
          <w:sz w:val="28"/>
          <w:szCs w:val="28"/>
          <w:rtl/>
        </w:rPr>
        <w:t xml:space="preserve">                                      </w:t>
      </w:r>
      <w:r>
        <w:rPr>
          <w:rFonts w:hint="cs"/>
          <w:b/>
          <w:bCs/>
          <w:sz w:val="28"/>
          <w:szCs w:val="28"/>
          <w:rtl/>
        </w:rPr>
        <w:t xml:space="preserve"> - </w:t>
      </w:r>
      <w:r w:rsidRPr="00B729BA">
        <w:rPr>
          <w:rFonts w:hint="cs"/>
          <w:b/>
          <w:bCs/>
          <w:sz w:val="28"/>
          <w:szCs w:val="28"/>
          <w:rtl/>
        </w:rPr>
        <w:t>حضوريا</w:t>
      </w:r>
      <w:r>
        <w:rPr>
          <w:rFonts w:hint="cs"/>
          <w:b/>
          <w:bCs/>
          <w:sz w:val="28"/>
          <w:szCs w:val="28"/>
          <w:rtl/>
        </w:rPr>
        <w:t>ً -</w:t>
      </w:r>
      <w:r w:rsidRPr="00B729BA">
        <w:rPr>
          <w:rFonts w:hint="cs"/>
          <w:b/>
          <w:bCs/>
          <w:sz w:val="28"/>
          <w:szCs w:val="28"/>
          <w:rtl/>
        </w:rPr>
        <w:t xml:space="preserve"> </w:t>
      </w:r>
      <w:r>
        <w:rPr>
          <w:rFonts w:hint="cs"/>
          <w:b/>
          <w:bCs/>
          <w:sz w:val="28"/>
          <w:szCs w:val="28"/>
          <w:rtl/>
        </w:rPr>
        <w:t xml:space="preserve"> ب</w:t>
      </w:r>
      <w:r w:rsidRPr="00B729BA">
        <w:rPr>
          <w:rFonts w:hint="cs"/>
          <w:b/>
          <w:bCs/>
          <w:sz w:val="28"/>
          <w:szCs w:val="28"/>
          <w:rtl/>
        </w:rPr>
        <w:t>التهريب الجمركي.</w:t>
      </w:r>
    </w:p>
    <w:p w:rsidR="0068638C" w:rsidRDefault="0068638C" w:rsidP="0068638C">
      <w:pPr>
        <w:spacing w:line="360" w:lineRule="auto"/>
        <w:ind w:left="288" w:hanging="288"/>
        <w:jc w:val="both"/>
        <w:rPr>
          <w:b/>
          <w:bCs/>
          <w:sz w:val="28"/>
          <w:szCs w:val="28"/>
          <w:rtl/>
        </w:rPr>
      </w:pPr>
      <w:r>
        <w:rPr>
          <w:rFonts w:hint="cs"/>
          <w:b/>
          <w:bCs/>
          <w:sz w:val="28"/>
          <w:szCs w:val="28"/>
          <w:rtl/>
        </w:rPr>
        <w:t>ثانياً:</w:t>
      </w:r>
      <w:r w:rsidRPr="00B729BA">
        <w:rPr>
          <w:rFonts w:hint="cs"/>
          <w:b/>
          <w:bCs/>
          <w:sz w:val="28"/>
          <w:szCs w:val="28"/>
          <w:rtl/>
        </w:rPr>
        <w:t xml:space="preserve"> </w:t>
      </w:r>
      <w:r>
        <w:rPr>
          <w:rFonts w:hint="cs"/>
          <w:b/>
          <w:bCs/>
          <w:sz w:val="28"/>
          <w:szCs w:val="28"/>
          <w:rtl/>
        </w:rPr>
        <w:t>إلزامه بدفع بدل مصادرة عن الديزل محل التهريب مبلغاً مقداره (3763) ثلاثة آلاف وسبعمائة وثلاثة وستون ريال.</w:t>
      </w:r>
    </w:p>
    <w:p w:rsidR="0068638C" w:rsidRDefault="0068638C" w:rsidP="0068638C">
      <w:pPr>
        <w:spacing w:line="360" w:lineRule="auto"/>
        <w:ind w:left="288" w:hanging="288"/>
        <w:jc w:val="both"/>
        <w:rPr>
          <w:b/>
          <w:bCs/>
          <w:sz w:val="28"/>
          <w:szCs w:val="28"/>
          <w:rtl/>
        </w:rPr>
      </w:pPr>
      <w:r>
        <w:rPr>
          <w:rFonts w:hint="cs"/>
          <w:b/>
          <w:bCs/>
          <w:sz w:val="28"/>
          <w:szCs w:val="28"/>
          <w:rtl/>
        </w:rPr>
        <w:t>ثالثا: إلزامه بدفع غرامة محسوبة على أساس السعر العالمي مبلغاً مقداره (60550) ستون ألفا وخمسمائة وخمسون ريال، ليصبح المبلغ الإجمالي المطالب به صاحب المصنع مبلغاً مقداره (64313) أربعة وستون ألفا وثلاثمائة وثلاثة عشر ريال.</w:t>
      </w:r>
    </w:p>
    <w:p w:rsidR="0068638C" w:rsidRDefault="0068638C" w:rsidP="00BC5ECD">
      <w:pPr>
        <w:spacing w:line="360" w:lineRule="auto"/>
        <w:ind w:left="-86"/>
        <w:jc w:val="both"/>
        <w:rPr>
          <w:b/>
          <w:bCs/>
          <w:sz w:val="28"/>
          <w:szCs w:val="28"/>
          <w:rtl/>
        </w:rPr>
      </w:pPr>
      <w:r>
        <w:rPr>
          <w:rFonts w:hint="cs"/>
          <w:b/>
          <w:bCs/>
          <w:sz w:val="28"/>
          <w:szCs w:val="28"/>
          <w:rtl/>
        </w:rPr>
        <w:t xml:space="preserve">      </w:t>
      </w:r>
      <w:r w:rsidRPr="00B729BA">
        <w:rPr>
          <w:rFonts w:hint="cs"/>
          <w:b/>
          <w:bCs/>
          <w:sz w:val="28"/>
          <w:szCs w:val="28"/>
          <w:rtl/>
        </w:rPr>
        <w:t xml:space="preserve">وبإبلاغ القرار </w:t>
      </w:r>
      <w:r>
        <w:rPr>
          <w:rFonts w:hint="cs"/>
          <w:b/>
          <w:bCs/>
          <w:sz w:val="28"/>
          <w:szCs w:val="28"/>
          <w:rtl/>
        </w:rPr>
        <w:t xml:space="preserve">لصاحب الشأن في 14/11/1437هـ تقدم بطلب استئنافه في 27/11/1437هـ. وبورود الأوراق لهذه اللجنة حضر لديها/ </w:t>
      </w:r>
      <w:r w:rsidR="00BC5ECD">
        <w:rPr>
          <w:rFonts w:hint="cs"/>
          <w:b/>
          <w:bCs/>
          <w:sz w:val="28"/>
          <w:szCs w:val="28"/>
          <w:rtl/>
        </w:rPr>
        <w:t xml:space="preserve">                                       </w:t>
      </w:r>
      <w:r>
        <w:rPr>
          <w:rFonts w:hint="cs"/>
          <w:b/>
          <w:bCs/>
          <w:sz w:val="28"/>
          <w:szCs w:val="28"/>
          <w:rtl/>
        </w:rPr>
        <w:t xml:space="preserve"> الوكيل الشرعي عن المستأنف وقدم مذكرة من ثلاث صفحات ضمنها أنه ذُكر في أسباب القرار أنه تم الاشتباه بالإرسالية من خلال الرائحة وكان على الجمرك في حال الاشتباه حجز الإرسالية لحين تحليل العينات في حال وجود الشك بأن المادة المصدرة من المشتقات البترولية، وذكر ذلك بخطاب مدير عام الجمارك رقم 11/317/م وتاريخ 9/4/1435هـ. كما أن الجمرك اكتفى بإرسال عينة واحدة ولم يبلغنا فور وصول النتيجة في حينه، ولم نطلع على النتائج إلاّ بالمصادفة وذلك أثناء مراجعتنا للجمرك للاستفسار عن كيفية استرجاع المبالغ المربوطة بالتأمين بعد عدة أشهر وطلبنا إعادة الفحص ولم يتم الرد على طلبنا من قبل اللجنة الجمركية، وأن النتيجة لم ترد من المختبر إلاّ بعد شهرين من تاريخه إرسالها، مع العلم أنه تم إيقاف مختبر شركة أس جي أس لخدمات الاختبارات الذي قرر بأن العينة محل القضية تحتوي على الديزل. وعليه تقرر رفع القضية للدراسة ثم صدر القرار التالي:-</w:t>
      </w:r>
    </w:p>
    <w:p w:rsidR="0068638C" w:rsidRPr="006B5298" w:rsidRDefault="0068638C" w:rsidP="0068638C">
      <w:pPr>
        <w:spacing w:line="360" w:lineRule="auto"/>
        <w:jc w:val="both"/>
        <w:rPr>
          <w:b/>
          <w:bCs/>
          <w:sz w:val="32"/>
          <w:szCs w:val="32"/>
          <w:u w:val="single"/>
          <w:rtl/>
        </w:rPr>
      </w:pPr>
      <w:r w:rsidRPr="006B5298">
        <w:rPr>
          <w:b/>
          <w:bCs/>
          <w:sz w:val="32"/>
          <w:szCs w:val="32"/>
          <w:u w:val="single"/>
          <w:rtl/>
        </w:rPr>
        <w:t>الأسباب:</w:t>
      </w:r>
    </w:p>
    <w:p w:rsidR="0068638C" w:rsidRDefault="0068638C" w:rsidP="0068638C">
      <w:pPr>
        <w:spacing w:line="360" w:lineRule="auto"/>
        <w:jc w:val="both"/>
        <w:rPr>
          <w:b/>
          <w:bCs/>
          <w:sz w:val="28"/>
          <w:szCs w:val="28"/>
          <w:rtl/>
        </w:rPr>
      </w:pPr>
      <w:r>
        <w:rPr>
          <w:rFonts w:hint="cs"/>
          <w:b/>
          <w:bCs/>
          <w:sz w:val="28"/>
          <w:szCs w:val="28"/>
          <w:rtl/>
        </w:rPr>
        <w:t xml:space="preserve">    </w:t>
      </w:r>
      <w:r w:rsidRPr="006B5298">
        <w:rPr>
          <w:b/>
          <w:bCs/>
          <w:sz w:val="28"/>
          <w:szCs w:val="28"/>
          <w:rtl/>
        </w:rPr>
        <w:t>حيث قدم الاستئناف خلال المدة المحددة بالمادة (163/ج) من نظام الجمارك الموحد فإنه يتعين قبوله شكلاً.</w:t>
      </w:r>
    </w:p>
    <w:p w:rsidR="0068638C" w:rsidRPr="0002778A" w:rsidRDefault="0068638C" w:rsidP="0068638C">
      <w:pPr>
        <w:spacing w:line="360" w:lineRule="auto"/>
        <w:jc w:val="both"/>
        <w:rPr>
          <w:b/>
          <w:bCs/>
          <w:sz w:val="32"/>
          <w:szCs w:val="32"/>
          <w:u w:val="single"/>
          <w:rtl/>
        </w:rPr>
      </w:pPr>
      <w:r w:rsidRPr="0002778A">
        <w:rPr>
          <w:rFonts w:hint="cs"/>
          <w:b/>
          <w:bCs/>
          <w:sz w:val="32"/>
          <w:szCs w:val="32"/>
          <w:u w:val="single"/>
          <w:rtl/>
        </w:rPr>
        <w:t>في الموضوع:</w:t>
      </w:r>
    </w:p>
    <w:p w:rsidR="007310F5" w:rsidRDefault="003D71F0" w:rsidP="0050424D">
      <w:pPr>
        <w:spacing w:line="360" w:lineRule="auto"/>
        <w:jc w:val="both"/>
        <w:rPr>
          <w:b/>
          <w:bCs/>
          <w:sz w:val="28"/>
          <w:szCs w:val="28"/>
          <w:rtl/>
        </w:rPr>
      </w:pPr>
      <w:r>
        <w:rPr>
          <w:rFonts w:hint="cs"/>
          <w:b/>
          <w:bCs/>
          <w:sz w:val="28"/>
          <w:szCs w:val="28"/>
          <w:rtl/>
        </w:rPr>
        <w:t xml:space="preserve">حيث انصب الطعن على ما أشار إليه القرار الابتدائي من أنه تم الاشتباه بالإرسالية من خلال الرائحة وكان من المتعين حينها عدم السماح بتصدير الإرسالية وحجزها لحين ظهور نتيجة التحليل وفقا للتعليمات، وحيث أنه بالرجوع إلى ملف القضية بما في ذلك محضر الضبط الموقع عليه من المخلص الجمركي كنائب عن المستأنف تبين خلوه من أي إشارة لما ذكره المستأنف عدا ما أوردته اللجنة الابتدائية في قرارها، وحيث أن العبرة فيما </w:t>
      </w:r>
    </w:p>
    <w:p w:rsidR="007310F5" w:rsidRDefault="007310F5" w:rsidP="007310F5">
      <w:pPr>
        <w:pStyle w:val="a3"/>
        <w:bidi/>
        <w:spacing w:before="0" w:beforeAutospacing="0" w:after="0" w:afterAutospacing="0" w:line="360" w:lineRule="auto"/>
        <w:ind w:hanging="460"/>
        <w:jc w:val="both"/>
        <w:rPr>
          <w:b/>
          <w:bCs/>
          <w:rtl/>
        </w:rPr>
      </w:pPr>
      <w:r w:rsidRPr="002C53B0">
        <w:rPr>
          <w:rFonts w:hint="cs"/>
          <w:b/>
          <w:bCs/>
          <w:rtl/>
        </w:rPr>
        <w:lastRenderedPageBreak/>
        <w:t>اللجنة الج</w:t>
      </w:r>
      <w:r>
        <w:rPr>
          <w:rFonts w:hint="cs"/>
          <w:b/>
          <w:bCs/>
          <w:rtl/>
        </w:rPr>
        <w:t>مركية الاستئنافية بالدمام</w:t>
      </w:r>
    </w:p>
    <w:p w:rsidR="007310F5" w:rsidRPr="002C53B0" w:rsidRDefault="007310F5" w:rsidP="007310F5">
      <w:pPr>
        <w:pStyle w:val="a3"/>
        <w:bidi/>
        <w:spacing w:before="0" w:beforeAutospacing="0" w:after="0" w:afterAutospacing="0" w:line="360" w:lineRule="auto"/>
        <w:ind w:hanging="460"/>
        <w:jc w:val="center"/>
        <w:rPr>
          <w:b/>
          <w:bCs/>
        </w:rPr>
      </w:pPr>
      <w:r>
        <w:rPr>
          <w:rFonts w:hint="cs"/>
          <w:b/>
          <w:bCs/>
          <w:rtl/>
        </w:rPr>
        <w:t xml:space="preserve">        </w:t>
      </w:r>
      <w:r w:rsidRPr="002C53B0">
        <w:rPr>
          <w:rFonts w:hint="cs"/>
          <w:b/>
          <w:bCs/>
          <w:rtl/>
        </w:rPr>
        <w:t>(</w:t>
      </w:r>
      <w:r>
        <w:rPr>
          <w:rFonts w:hint="cs"/>
          <w:b/>
          <w:bCs/>
          <w:rtl/>
        </w:rPr>
        <w:t>3</w:t>
      </w:r>
      <w:r w:rsidRPr="002C53B0">
        <w:rPr>
          <w:rFonts w:hint="cs"/>
          <w:b/>
          <w:bCs/>
          <w:rtl/>
        </w:rPr>
        <w:t>)</w:t>
      </w:r>
    </w:p>
    <w:p w:rsidR="007310F5" w:rsidRPr="00E10BDC" w:rsidRDefault="007310F5" w:rsidP="007310F5">
      <w:pPr>
        <w:spacing w:line="360" w:lineRule="auto"/>
        <w:jc w:val="center"/>
        <w:rPr>
          <w:b/>
          <w:bCs/>
          <w:rtl/>
        </w:rPr>
      </w:pPr>
    </w:p>
    <w:p w:rsidR="0068638C" w:rsidRDefault="003D71F0" w:rsidP="0050424D">
      <w:pPr>
        <w:spacing w:line="360" w:lineRule="auto"/>
        <w:jc w:val="both"/>
        <w:rPr>
          <w:b/>
          <w:bCs/>
          <w:sz w:val="28"/>
          <w:szCs w:val="28"/>
          <w:rtl/>
        </w:rPr>
      </w:pPr>
      <w:r>
        <w:rPr>
          <w:rFonts w:hint="cs"/>
          <w:b/>
          <w:bCs/>
          <w:sz w:val="28"/>
          <w:szCs w:val="28"/>
          <w:rtl/>
        </w:rPr>
        <w:t xml:space="preserve">تضمنه ملف القضية من مستندات فإنه يتعين أن يكون القرار الابتدائي محمولا على أسباب هذه اللجنة فيما يخص هذه الجزئية، أما ما يخص عدم إرسال عينة ثانية للمختبر فإنه كان من المتعين على المستأنف حال علمه بنتيجة تقرير المختبر أن يطلب من الجمرك إرسال العينة الثانية، وحيث أنه بالرجوع لمحضر اللجنة الابتدائية تبين أن وكيل المستأنف لم يتقدم بأي طلب للجنة عدا طلبه إنهاء القضايا بأسرع وقت ممكن وذلك خلاف ما ادعاه ذات الوكيل باستئنافه من أن اللجنة لم ترد على طلبه، وحيث لم يقم بإثارة هذا الطلب إلاّ أمام هذه اللجنة </w:t>
      </w:r>
      <w:r w:rsidR="001F21CB">
        <w:rPr>
          <w:rFonts w:hint="cs"/>
          <w:b/>
          <w:bCs/>
          <w:sz w:val="28"/>
          <w:szCs w:val="28"/>
          <w:rtl/>
        </w:rPr>
        <w:t>ف</w:t>
      </w:r>
      <w:r w:rsidR="0050424D">
        <w:rPr>
          <w:rFonts w:hint="cs"/>
          <w:b/>
          <w:bCs/>
          <w:sz w:val="28"/>
          <w:szCs w:val="28"/>
          <w:rtl/>
        </w:rPr>
        <w:t>إ</w:t>
      </w:r>
      <w:r w:rsidR="001F21CB">
        <w:rPr>
          <w:rFonts w:hint="cs"/>
          <w:b/>
          <w:bCs/>
          <w:sz w:val="28"/>
          <w:szCs w:val="28"/>
          <w:rtl/>
        </w:rPr>
        <w:t>نه</w:t>
      </w:r>
      <w:r>
        <w:rPr>
          <w:rFonts w:hint="cs"/>
          <w:b/>
          <w:bCs/>
          <w:sz w:val="28"/>
          <w:szCs w:val="28"/>
          <w:rtl/>
        </w:rPr>
        <w:t xml:space="preserve"> فوت بذلك على نفسه الفرصة بفوات ميعاد التقدم بالطلب، وحيث ثبت احتواء الإرسالية على ما نسبته (70</w:t>
      </w:r>
      <w:r w:rsidRPr="009D21F8">
        <w:rPr>
          <w:rFonts w:hint="cs"/>
          <w:b/>
          <w:bCs/>
          <w:sz w:val="28"/>
          <w:szCs w:val="28"/>
          <w:rtl/>
        </w:rPr>
        <w:t>٪</w:t>
      </w:r>
      <w:r>
        <w:rPr>
          <w:rFonts w:hint="cs"/>
          <w:b/>
          <w:bCs/>
          <w:sz w:val="28"/>
          <w:szCs w:val="28"/>
          <w:rtl/>
        </w:rPr>
        <w:t xml:space="preserve">) من مادة الديزل المقيد تصديرها بموافقة مسبقة، </w:t>
      </w:r>
      <w:r w:rsidRPr="005B5E1C">
        <w:rPr>
          <w:rFonts w:hint="cs"/>
          <w:b/>
          <w:bCs/>
          <w:sz w:val="28"/>
          <w:szCs w:val="28"/>
          <w:rtl/>
        </w:rPr>
        <w:t>وحيث أنه وإن كان من المتعين على اللجنة الابتدائية الحكم ببدل مصادرة عن الجزء المتبقي من الإرسالية كوسيلة إخفاء إلا أنه أمام عدم اعتراض مصلحة الجمارك - كجهة ممثلة للإدعاء العام - على ذلك ولكي لا يضار المستأنف من استئنافه فإن هذه اللجنة تصرف النظر عن هذه الجزئية</w:t>
      </w:r>
      <w:r>
        <w:rPr>
          <w:rFonts w:hint="cs"/>
          <w:b/>
          <w:bCs/>
          <w:sz w:val="28"/>
          <w:szCs w:val="28"/>
          <w:rtl/>
        </w:rPr>
        <w:t>، وحيث جاء القرار الابتدائي متفقاً مع ما قضى به النظام الموحد فإنه حري بالتأييد فيما قضى به بعد تعديل منطوق الفقرة الأولى منه بحيث توجه الإدانة لصاحب المصنع وليس للمصنع. وعليه و</w:t>
      </w:r>
      <w:r w:rsidRPr="00683366">
        <w:rPr>
          <w:rFonts w:hint="cs"/>
          <w:b/>
          <w:bCs/>
          <w:sz w:val="28"/>
          <w:szCs w:val="28"/>
          <w:rtl/>
        </w:rPr>
        <w:t xml:space="preserve">بعد الاطلاع على نظام الجمارك الموحد ولائحته التنفيذية وبعد الدراسة </w:t>
      </w:r>
      <w:r>
        <w:rPr>
          <w:rFonts w:hint="cs"/>
          <w:b/>
          <w:bCs/>
          <w:sz w:val="28"/>
          <w:szCs w:val="28"/>
          <w:rtl/>
        </w:rPr>
        <w:t>والتدقيق</w:t>
      </w:r>
      <w:r w:rsidRPr="00683366">
        <w:rPr>
          <w:rFonts w:hint="cs"/>
          <w:b/>
          <w:bCs/>
          <w:sz w:val="28"/>
          <w:szCs w:val="28"/>
          <w:rtl/>
        </w:rPr>
        <w:t xml:space="preserve"> قررت</w:t>
      </w:r>
      <w:r>
        <w:rPr>
          <w:rFonts w:hint="cs"/>
          <w:b/>
          <w:bCs/>
          <w:sz w:val="28"/>
          <w:szCs w:val="28"/>
          <w:rtl/>
        </w:rPr>
        <w:t xml:space="preserve"> اللجنة الجمركية الاستئنافية بالدمام</w:t>
      </w:r>
      <w:r w:rsidRPr="00683366">
        <w:rPr>
          <w:rFonts w:hint="cs"/>
          <w:b/>
          <w:bCs/>
          <w:sz w:val="28"/>
          <w:szCs w:val="28"/>
          <w:rtl/>
        </w:rPr>
        <w:t xml:space="preserve"> بالإجماع:-</w:t>
      </w:r>
    </w:p>
    <w:p w:rsidR="0068638C" w:rsidRPr="00B729BA" w:rsidRDefault="0068638C" w:rsidP="0068638C">
      <w:pPr>
        <w:spacing w:line="360" w:lineRule="auto"/>
        <w:jc w:val="both"/>
        <w:rPr>
          <w:b/>
          <w:bCs/>
          <w:sz w:val="32"/>
          <w:szCs w:val="32"/>
          <w:u w:val="single"/>
          <w:rtl/>
        </w:rPr>
      </w:pPr>
      <w:r w:rsidRPr="00B729BA">
        <w:rPr>
          <w:rFonts w:hint="cs"/>
          <w:b/>
          <w:bCs/>
          <w:sz w:val="32"/>
          <w:szCs w:val="32"/>
          <w:u w:val="single"/>
          <w:rtl/>
        </w:rPr>
        <w:t>القرار:</w:t>
      </w:r>
    </w:p>
    <w:p w:rsidR="0068638C" w:rsidRDefault="0068638C" w:rsidP="00BC5ECD">
      <w:pPr>
        <w:spacing w:line="360" w:lineRule="auto"/>
        <w:ind w:left="282" w:hanging="282"/>
        <w:jc w:val="both"/>
        <w:rPr>
          <w:b/>
          <w:bCs/>
          <w:sz w:val="28"/>
          <w:szCs w:val="28"/>
          <w:rtl/>
        </w:rPr>
      </w:pPr>
      <w:r>
        <w:rPr>
          <w:rFonts w:hint="cs"/>
          <w:b/>
          <w:bCs/>
          <w:sz w:val="28"/>
          <w:szCs w:val="28"/>
          <w:rtl/>
        </w:rPr>
        <w:t>1-</w:t>
      </w:r>
      <w:r w:rsidRPr="00B729BA">
        <w:rPr>
          <w:rFonts w:hint="cs"/>
          <w:b/>
          <w:bCs/>
          <w:sz w:val="28"/>
          <w:szCs w:val="28"/>
          <w:rtl/>
        </w:rPr>
        <w:t xml:space="preserve"> قبول الاستئناف المقدم من </w:t>
      </w:r>
      <w:r>
        <w:rPr>
          <w:rFonts w:hint="cs"/>
          <w:b/>
          <w:bCs/>
          <w:sz w:val="28"/>
          <w:szCs w:val="28"/>
          <w:rtl/>
        </w:rPr>
        <w:t xml:space="preserve">مصنع </w:t>
      </w:r>
      <w:r w:rsidR="00BC5ECD">
        <w:rPr>
          <w:rFonts w:hint="cs"/>
          <w:b/>
          <w:bCs/>
          <w:sz w:val="28"/>
          <w:szCs w:val="28"/>
          <w:rtl/>
        </w:rPr>
        <w:t xml:space="preserve">                      </w:t>
      </w:r>
      <w:r>
        <w:rPr>
          <w:rFonts w:hint="cs"/>
          <w:b/>
          <w:bCs/>
          <w:sz w:val="28"/>
          <w:szCs w:val="28"/>
          <w:rtl/>
        </w:rPr>
        <w:t xml:space="preserve"> </w:t>
      </w:r>
      <w:r w:rsidRPr="00B729BA">
        <w:rPr>
          <w:rFonts w:hint="cs"/>
          <w:b/>
          <w:bCs/>
          <w:sz w:val="28"/>
          <w:szCs w:val="28"/>
          <w:rtl/>
        </w:rPr>
        <w:t xml:space="preserve">ضد قرار اللجنة </w:t>
      </w:r>
      <w:r>
        <w:rPr>
          <w:rFonts w:hint="cs"/>
          <w:b/>
          <w:bCs/>
          <w:sz w:val="28"/>
          <w:szCs w:val="28"/>
          <w:rtl/>
        </w:rPr>
        <w:t>الجمركية الابتدائية بسلوى رق</w:t>
      </w:r>
      <w:r w:rsidRPr="00B729BA">
        <w:rPr>
          <w:rFonts w:hint="cs"/>
          <w:b/>
          <w:bCs/>
          <w:sz w:val="28"/>
          <w:szCs w:val="28"/>
          <w:rtl/>
        </w:rPr>
        <w:t>م (</w:t>
      </w:r>
      <w:r>
        <w:rPr>
          <w:rFonts w:hint="cs"/>
          <w:b/>
          <w:bCs/>
          <w:sz w:val="28"/>
          <w:szCs w:val="28"/>
          <w:rtl/>
        </w:rPr>
        <w:t>32/1437</w:t>
      </w:r>
      <w:r w:rsidRPr="00B729BA">
        <w:rPr>
          <w:rFonts w:hint="cs"/>
          <w:b/>
          <w:bCs/>
          <w:sz w:val="28"/>
          <w:szCs w:val="28"/>
          <w:rtl/>
        </w:rPr>
        <w:t xml:space="preserve">) في </w:t>
      </w:r>
      <w:r>
        <w:rPr>
          <w:rFonts w:hint="cs"/>
          <w:b/>
          <w:bCs/>
          <w:sz w:val="28"/>
          <w:szCs w:val="28"/>
          <w:rtl/>
        </w:rPr>
        <w:t>25</w:t>
      </w:r>
      <w:r w:rsidRPr="00B729BA">
        <w:rPr>
          <w:rFonts w:hint="cs"/>
          <w:b/>
          <w:bCs/>
          <w:sz w:val="28"/>
          <w:szCs w:val="28"/>
          <w:rtl/>
        </w:rPr>
        <w:t>/</w:t>
      </w:r>
      <w:r>
        <w:rPr>
          <w:rFonts w:hint="cs"/>
          <w:b/>
          <w:bCs/>
          <w:sz w:val="28"/>
          <w:szCs w:val="28"/>
          <w:rtl/>
        </w:rPr>
        <w:t>4</w:t>
      </w:r>
      <w:r w:rsidRPr="00B729BA">
        <w:rPr>
          <w:rFonts w:hint="cs"/>
          <w:b/>
          <w:bCs/>
          <w:sz w:val="28"/>
          <w:szCs w:val="28"/>
          <w:rtl/>
        </w:rPr>
        <w:t>/143</w:t>
      </w:r>
      <w:r>
        <w:rPr>
          <w:rFonts w:hint="cs"/>
          <w:b/>
          <w:bCs/>
          <w:sz w:val="28"/>
          <w:szCs w:val="28"/>
          <w:rtl/>
        </w:rPr>
        <w:t>7</w:t>
      </w:r>
      <w:r w:rsidRPr="00B729BA">
        <w:rPr>
          <w:rFonts w:hint="cs"/>
          <w:b/>
          <w:bCs/>
          <w:sz w:val="28"/>
          <w:szCs w:val="28"/>
          <w:rtl/>
        </w:rPr>
        <w:t>هـ</w:t>
      </w:r>
      <w:r>
        <w:rPr>
          <w:rFonts w:hint="cs"/>
          <w:b/>
          <w:bCs/>
          <w:sz w:val="28"/>
          <w:szCs w:val="28"/>
          <w:rtl/>
        </w:rPr>
        <w:t xml:space="preserve"> شكلاً ورفضه موضوعاً.</w:t>
      </w:r>
    </w:p>
    <w:p w:rsidR="00BC5ECD" w:rsidRDefault="0068638C" w:rsidP="00BC5ECD">
      <w:pPr>
        <w:tabs>
          <w:tab w:val="center" w:pos="4819"/>
        </w:tabs>
        <w:spacing w:line="360" w:lineRule="auto"/>
        <w:ind w:left="288" w:hanging="288"/>
        <w:jc w:val="both"/>
        <w:rPr>
          <w:b/>
          <w:bCs/>
          <w:sz w:val="28"/>
          <w:szCs w:val="28"/>
          <w:rtl/>
        </w:rPr>
      </w:pPr>
      <w:r>
        <w:rPr>
          <w:rFonts w:hint="cs"/>
          <w:b/>
          <w:bCs/>
          <w:sz w:val="28"/>
          <w:szCs w:val="28"/>
          <w:rtl/>
        </w:rPr>
        <w:t>2-</w:t>
      </w:r>
      <w:r w:rsidRPr="00B729BA">
        <w:rPr>
          <w:rFonts w:hint="cs"/>
          <w:b/>
          <w:bCs/>
          <w:sz w:val="28"/>
          <w:szCs w:val="28"/>
          <w:rtl/>
        </w:rPr>
        <w:t xml:space="preserve"> </w:t>
      </w:r>
      <w:r>
        <w:rPr>
          <w:rFonts w:hint="cs"/>
          <w:b/>
          <w:bCs/>
          <w:sz w:val="28"/>
          <w:szCs w:val="28"/>
          <w:rtl/>
        </w:rPr>
        <w:t>تأييد القرار المذكور فيما قضى به بعد تعديل الفقرة الأولى منه بحيث تصبح كالتالي: إدانة/</w:t>
      </w:r>
      <w:r w:rsidRPr="00056AB9">
        <w:rPr>
          <w:rFonts w:hint="cs"/>
          <w:b/>
          <w:bCs/>
          <w:sz w:val="28"/>
          <w:szCs w:val="28"/>
          <w:rtl/>
        </w:rPr>
        <w:t xml:space="preserve"> </w:t>
      </w:r>
    </w:p>
    <w:p w:rsidR="0068638C" w:rsidRDefault="00BC5ECD" w:rsidP="00BC5ECD">
      <w:pPr>
        <w:tabs>
          <w:tab w:val="center" w:pos="4819"/>
        </w:tabs>
        <w:spacing w:line="360" w:lineRule="auto"/>
        <w:ind w:left="288" w:hanging="288"/>
        <w:jc w:val="both"/>
        <w:rPr>
          <w:b/>
          <w:bCs/>
          <w:sz w:val="28"/>
          <w:szCs w:val="28"/>
          <w:rtl/>
        </w:rPr>
      </w:pPr>
      <w:r>
        <w:rPr>
          <w:rFonts w:hint="cs"/>
          <w:b/>
          <w:bCs/>
          <w:sz w:val="28"/>
          <w:szCs w:val="28"/>
          <w:rtl/>
        </w:rPr>
        <w:t xml:space="preserve">                         </w:t>
      </w:r>
      <w:r w:rsidR="0068638C">
        <w:rPr>
          <w:rFonts w:hint="cs"/>
          <w:b/>
          <w:bCs/>
          <w:sz w:val="28"/>
          <w:szCs w:val="28"/>
          <w:rtl/>
        </w:rPr>
        <w:t>صاحب مصنع</w:t>
      </w:r>
      <w:r w:rsidR="0068638C" w:rsidRPr="00056AB9">
        <w:rPr>
          <w:rFonts w:hint="cs"/>
          <w:b/>
          <w:bCs/>
          <w:sz w:val="28"/>
          <w:szCs w:val="28"/>
          <w:rtl/>
        </w:rPr>
        <w:t xml:space="preserve"> </w:t>
      </w:r>
      <w:r>
        <w:rPr>
          <w:rFonts w:hint="cs"/>
          <w:b/>
          <w:bCs/>
          <w:sz w:val="28"/>
          <w:szCs w:val="28"/>
          <w:rtl/>
        </w:rPr>
        <w:t xml:space="preserve">                      </w:t>
      </w:r>
      <w:r w:rsidR="0068638C">
        <w:rPr>
          <w:rFonts w:hint="cs"/>
          <w:b/>
          <w:bCs/>
          <w:sz w:val="28"/>
          <w:szCs w:val="28"/>
          <w:rtl/>
        </w:rPr>
        <w:t xml:space="preserve"> حضوريا بالتهريب الجمركي.</w:t>
      </w:r>
    </w:p>
    <w:p w:rsidR="0068638C" w:rsidRPr="00B729BA" w:rsidRDefault="0068638C" w:rsidP="0068638C">
      <w:pPr>
        <w:spacing w:line="360" w:lineRule="auto"/>
        <w:jc w:val="both"/>
        <w:rPr>
          <w:b/>
          <w:bCs/>
          <w:sz w:val="28"/>
          <w:szCs w:val="28"/>
          <w:rtl/>
        </w:rPr>
      </w:pPr>
      <w:r>
        <w:rPr>
          <w:rFonts w:hint="cs"/>
          <w:b/>
          <w:bCs/>
          <w:sz w:val="28"/>
          <w:szCs w:val="28"/>
          <w:rtl/>
        </w:rPr>
        <w:t xml:space="preserve">3- </w:t>
      </w:r>
      <w:r w:rsidRPr="00B729BA">
        <w:rPr>
          <w:rFonts w:hint="cs"/>
          <w:b/>
          <w:bCs/>
          <w:sz w:val="28"/>
          <w:szCs w:val="28"/>
          <w:rtl/>
        </w:rPr>
        <w:t>ينفذ هذا القرار بعد اعتماده من معالي وزير المالية.</w:t>
      </w:r>
    </w:p>
    <w:p w:rsidR="004C04BB" w:rsidRPr="004C04BB" w:rsidRDefault="004C04BB" w:rsidP="004C04BB">
      <w:pPr>
        <w:spacing w:line="360" w:lineRule="auto"/>
        <w:jc w:val="both"/>
        <w:rPr>
          <w:b/>
          <w:bCs/>
          <w:sz w:val="28"/>
          <w:szCs w:val="28"/>
          <w:rtl/>
        </w:rPr>
      </w:pPr>
      <w:r w:rsidRPr="004C04BB">
        <w:rPr>
          <w:b/>
          <w:bCs/>
          <w:sz w:val="28"/>
          <w:szCs w:val="28"/>
          <w:rtl/>
        </w:rPr>
        <w:t xml:space="preserve">         والله الموفق ،،،</w:t>
      </w:r>
    </w:p>
    <w:p w:rsidR="0068638C" w:rsidRPr="00C06449" w:rsidRDefault="0068638C" w:rsidP="0068638C">
      <w:bookmarkStart w:id="0" w:name="_GoBack"/>
      <w:bookmarkEnd w:id="0"/>
    </w:p>
    <w:p w:rsidR="00D70B02" w:rsidRPr="0068638C" w:rsidRDefault="00595A9D"/>
    <w:sectPr w:rsidR="00D70B02" w:rsidRPr="0068638C" w:rsidSect="007310F5">
      <w:pgSz w:w="11906" w:h="16838"/>
      <w:pgMar w:top="2381" w:right="1134" w:bottom="851" w:left="1134" w:header="709" w:footer="709"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defaultTabStop w:val="720"/>
  <w:characterSpacingControl w:val="doNotCompress"/>
  <w:compat/>
  <w:rsids>
    <w:rsidRoot w:val="0068638C"/>
    <w:rsid w:val="001F21CB"/>
    <w:rsid w:val="00231DDB"/>
    <w:rsid w:val="003D71F0"/>
    <w:rsid w:val="00464F7B"/>
    <w:rsid w:val="004C04BB"/>
    <w:rsid w:val="004F0D7F"/>
    <w:rsid w:val="0050424D"/>
    <w:rsid w:val="00504946"/>
    <w:rsid w:val="00547F4E"/>
    <w:rsid w:val="00595A9D"/>
    <w:rsid w:val="0068638C"/>
    <w:rsid w:val="00686CEE"/>
    <w:rsid w:val="006E0357"/>
    <w:rsid w:val="007310F5"/>
    <w:rsid w:val="007A4384"/>
    <w:rsid w:val="0095025E"/>
    <w:rsid w:val="00AA0797"/>
    <w:rsid w:val="00BC5ECD"/>
    <w:rsid w:val="00D52273"/>
    <w:rsid w:val="00F040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638C"/>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Char"/>
    <w:qFormat/>
    <w:rsid w:val="0068638C"/>
    <w:pPr>
      <w:keepNext/>
      <w:spacing w:line="360" w:lineRule="auto"/>
      <w:jc w:val="right"/>
      <w:outlineLvl w:val="0"/>
    </w:pPr>
    <w:rPr>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rsid w:val="0068638C"/>
    <w:rPr>
      <w:rFonts w:ascii="Times New Roman" w:eastAsia="Times New Roman" w:hAnsi="Times New Roman" w:cs="Times New Roman"/>
      <w:sz w:val="28"/>
      <w:szCs w:val="28"/>
      <w:lang w:eastAsia="ar-SA"/>
    </w:rPr>
  </w:style>
  <w:style w:type="paragraph" w:styleId="a3">
    <w:name w:val="Normal (Web)"/>
    <w:basedOn w:val="a"/>
    <w:rsid w:val="0068638C"/>
    <w:pPr>
      <w:bidi w:val="0"/>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638C"/>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Char"/>
    <w:qFormat/>
    <w:rsid w:val="0068638C"/>
    <w:pPr>
      <w:keepNext/>
      <w:spacing w:line="360" w:lineRule="auto"/>
      <w:jc w:val="right"/>
      <w:outlineLvl w:val="0"/>
    </w:pPr>
    <w:rPr>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rsid w:val="0068638C"/>
    <w:rPr>
      <w:rFonts w:ascii="Times New Roman" w:eastAsia="Times New Roman" w:hAnsi="Times New Roman" w:cs="Times New Roman"/>
      <w:sz w:val="28"/>
      <w:szCs w:val="28"/>
      <w:lang w:eastAsia="ar-SA"/>
    </w:rPr>
  </w:style>
  <w:style w:type="paragraph" w:styleId="a3">
    <w:name w:val="Normal (Web)"/>
    <w:basedOn w:val="a"/>
    <w:rsid w:val="0068638C"/>
    <w:pPr>
      <w:bidi w:val="0"/>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10061E-CC5B-433C-B3C6-B72F3F9AD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815</Words>
  <Characters>4649</Characters>
  <Application>Microsoft Office Word</Application>
  <DocSecurity>0</DocSecurity>
  <Lines>38</Lines>
  <Paragraphs>10</Paragraphs>
  <ScaleCrop>false</ScaleCrop>
  <Company/>
  <LinksUpToDate>false</LinksUpToDate>
  <CharactersWithSpaces>5454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Vision</dc:creator>
  <cp:lastModifiedBy>10401</cp:lastModifiedBy>
  <cp:revision>4</cp:revision>
  <dcterms:created xsi:type="dcterms:W3CDTF">2017-07-25T09:39:00Z</dcterms:created>
  <dcterms:modified xsi:type="dcterms:W3CDTF">2017-08-03T07:31:00Z</dcterms:modified>
</cp:coreProperties>
</file>